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РОЕКТ</w:t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Р Я Д О К</w:t>
      </w:r>
      <w:r/>
    </w:p>
    <w:p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открытых данных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содержащейся в них чувствительной информации</w:t>
      </w:r>
      <w:r/>
    </w:p>
    <w:p>
      <w:pPr>
        <w:pStyle w:val="69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95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проведения оценки открытых данных участником оценки</w:t>
      </w:r>
      <w:r/>
    </w:p>
    <w:p>
      <w:pPr>
        <w:pStyle w:val="695"/>
        <w:ind w:left="709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проводится посредством </w:t>
      </w:r>
      <w:r>
        <w:rPr>
          <w:rFonts w:ascii="Times New Roman" w:hAnsi="Times New Roman" w:cs="Times New Roman"/>
          <w:sz w:val="26"/>
          <w:szCs w:val="26"/>
        </w:rPr>
        <w:t xml:space="preserve">проверки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открытых данны</w:t>
      </w:r>
      <w:r>
        <w:rPr>
          <w:rFonts w:ascii="Times New Roman" w:hAnsi="Times New Roman" w:cs="Times New Roman"/>
          <w:sz w:val="26"/>
          <w:szCs w:val="26"/>
        </w:rPr>
        <w:t xml:space="preserve"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набору характеристик критериев чувствительности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форм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листа </w:t>
      </w:r>
      <w:r>
        <w:rPr>
          <w:rFonts w:ascii="Times New Roman" w:hAnsi="Times New Roman" w:cs="Times New Roman"/>
          <w:sz w:val="26"/>
          <w:szCs w:val="26"/>
        </w:rPr>
        <w:t xml:space="preserve">самопроверки</w:t>
      </w:r>
      <w:r>
        <w:rPr>
          <w:rFonts w:ascii="Times New Roman" w:hAnsi="Times New Roman" w:cs="Times New Roman"/>
          <w:sz w:val="26"/>
          <w:szCs w:val="26"/>
        </w:rPr>
        <w:t xml:space="preserve"> (далее – инвентаризация)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993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Типовая форма листа самопроверки </w:t>
      </w:r>
      <w:r>
        <w:rPr>
          <w:rFonts w:ascii="Times New Roman" w:hAnsi="Times New Roman" w:cs="Times New Roman"/>
          <w:sz w:val="26"/>
          <w:szCs w:val="26"/>
        </w:rPr>
        <w:t xml:space="preserve">для проведения инвентаризации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с примером </w:t>
      </w:r>
      <w:r>
        <w:rPr>
          <w:rFonts w:ascii="Times New Roman" w:hAnsi="Times New Roman" w:cs="Times New Roman"/>
          <w:sz w:val="26"/>
          <w:szCs w:val="26"/>
        </w:rPr>
        <w:t xml:space="preserve">заполнения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документу.</w:t>
      </w:r>
      <w:r/>
    </w:p>
    <w:p>
      <w:pPr>
        <w:ind w:firstLine="993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полей обязательных для заполнения участником оценки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 привязкой к инструменту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приведен в приложении № 2 к настоящему документу.</w:t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определением характеристик чувствительности информации, </w:t>
      </w:r>
      <w:r>
        <w:rPr>
          <w:rFonts w:ascii="Times New Roman" w:hAnsi="Times New Roman" w:cs="Times New Roman"/>
          <w:sz w:val="26"/>
          <w:szCs w:val="26"/>
        </w:rPr>
        <w:t xml:space="preserve">описывающих содержимое файлов открытых данных, </w:t>
      </w:r>
      <w:r>
        <w:rPr>
          <w:rFonts w:ascii="Times New Roman" w:hAnsi="Times New Roman" w:cs="Times New Roman"/>
          <w:sz w:val="26"/>
          <w:szCs w:val="26"/>
        </w:rPr>
        <w:t xml:space="preserve">участники оценки заносят паспортную информацию открытых данных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содержащ</w:t>
      </w:r>
      <w:r>
        <w:rPr>
          <w:rFonts w:ascii="Times New Roman" w:hAnsi="Times New Roman" w:cs="Times New Roman"/>
          <w:sz w:val="26"/>
          <w:szCs w:val="26"/>
        </w:rPr>
        <w:t xml:space="preserve">ую</w:t>
      </w:r>
      <w:r>
        <w:rPr>
          <w:rFonts w:ascii="Times New Roman" w:hAnsi="Times New Roman" w:cs="Times New Roman"/>
          <w:sz w:val="26"/>
          <w:szCs w:val="26"/>
        </w:rPr>
        <w:t xml:space="preserve">ся в реестрах открытых данных, в лист самопроверки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соответствующие поля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характеристик чувствительности </w:t>
      </w: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>
        <w:rPr>
          <w:rFonts w:ascii="Times New Roman" w:hAnsi="Times New Roman" w:cs="Times New Roman"/>
          <w:sz w:val="26"/>
          <w:szCs w:val="26"/>
        </w:rPr>
        <w:t xml:space="preserve">в листе самопроверки </w:t>
      </w:r>
      <w:r>
        <w:rPr>
          <w:rFonts w:ascii="Times New Roman" w:hAnsi="Times New Roman" w:cs="Times New Roman"/>
          <w:sz w:val="26"/>
          <w:szCs w:val="26"/>
        </w:rPr>
        <w:t xml:space="preserve">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каждому критерию чувствительности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путем выбора одно</w:t>
      </w:r>
      <w:r>
        <w:rPr>
          <w:rFonts w:ascii="Times New Roman" w:hAnsi="Times New Roman" w:cs="Times New Roman"/>
          <w:sz w:val="26"/>
          <w:szCs w:val="26"/>
        </w:rPr>
        <w:t xml:space="preserve">го значения </w:t>
      </w:r>
      <w:r>
        <w:rPr>
          <w:rFonts w:ascii="Times New Roman" w:hAnsi="Times New Roman" w:cs="Times New Roman"/>
          <w:sz w:val="26"/>
          <w:szCs w:val="26"/>
        </w:rPr>
        <w:t xml:space="preserve">из набора 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чувствительности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по соответствующему критерию чувствительности информации.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Полный перечень и описание критерий и характеристик чувствительности информации приведены в приложении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к настоящему документу.</w:t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значения характеристик </w:t>
      </w:r>
      <w:r>
        <w:rPr>
          <w:rFonts w:ascii="Times New Roman" w:hAnsi="Times New Roman" w:cs="Times New Roman"/>
          <w:sz w:val="26"/>
          <w:szCs w:val="26"/>
        </w:rPr>
        <w:t xml:space="preserve">чувствительности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на основе данных </w:t>
      </w:r>
      <w:r>
        <w:rPr>
          <w:rFonts w:ascii="Times New Roman" w:hAnsi="Times New Roman" w:cs="Times New Roman"/>
          <w:sz w:val="26"/>
          <w:szCs w:val="26"/>
        </w:rPr>
        <w:t xml:space="preserve">опросной части листа самопроверки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Заполнение соответствующих полей опросной части</w:t>
      </w:r>
      <w:r>
        <w:rPr>
          <w:rFonts w:ascii="Times New Roman" w:hAnsi="Times New Roman" w:cs="Times New Roman"/>
          <w:sz w:val="26"/>
          <w:szCs w:val="26"/>
        </w:rPr>
        <w:t xml:space="preserve"> листа самопроверки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путем бинарных ответов («да» или «нет») на вопросы опросной части относительно каждого файла открытых данных, указанного в листе самопроверки.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лгоритм выбора</w:t>
      </w:r>
      <w:r>
        <w:rPr>
          <w:rFonts w:ascii="Times New Roman" w:hAnsi="Times New Roman" w:cs="Times New Roman"/>
          <w:sz w:val="26"/>
          <w:szCs w:val="26"/>
        </w:rPr>
        <w:t xml:space="preserve"> каждого</w:t>
      </w:r>
      <w:r>
        <w:rPr>
          <w:rFonts w:ascii="Times New Roman" w:hAnsi="Times New Roman" w:cs="Times New Roman"/>
          <w:sz w:val="26"/>
          <w:szCs w:val="26"/>
        </w:rPr>
        <w:t xml:space="preserve"> значени</w:t>
      </w:r>
      <w:r>
        <w:rPr>
          <w:rFonts w:ascii="Times New Roman" w:hAnsi="Times New Roman" w:cs="Times New Roman"/>
          <w:sz w:val="26"/>
          <w:szCs w:val="26"/>
        </w:rPr>
        <w:t xml:space="preserve">я и примеры возможных результатов, полученных по итогам выбора всех значений </w:t>
      </w:r>
      <w:r>
        <w:rPr>
          <w:rFonts w:ascii="Times New Roman" w:hAnsi="Times New Roman" w:cs="Times New Roman"/>
          <w:sz w:val="26"/>
          <w:szCs w:val="26"/>
        </w:rPr>
        <w:t xml:space="preserve">опросной части листа самопроверки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 xml:space="preserve">с учетом</w:t>
      </w:r>
      <w:r>
        <w:rPr>
          <w:rFonts w:ascii="Times New Roman" w:hAnsi="Times New Roman" w:cs="Times New Roman"/>
          <w:sz w:val="26"/>
          <w:szCs w:val="26"/>
        </w:rPr>
        <w:t xml:space="preserve"> отнесения содержания открытых данных к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ам</w:t>
      </w:r>
      <w:r>
        <w:rPr>
          <w:rFonts w:ascii="Times New Roman" w:hAnsi="Times New Roman" w:cs="Times New Roman"/>
          <w:sz w:val="26"/>
          <w:szCs w:val="26"/>
        </w:rPr>
        <w:t xml:space="preserve"> чувствительности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приведен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8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документу.</w:t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заполнения опросной части в листе самопроверки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автоматически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сгенерирована транскрипция комбинации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характеристик чувствительности информации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содержащая бинарное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комбинации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характеристик чувствительности информации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к</w:t>
      </w:r>
      <w:r>
        <w:rPr>
          <w:rFonts w:ascii="Times New Roman" w:hAnsi="Times New Roman" w:cs="Times New Roman"/>
          <w:sz w:val="26"/>
          <w:szCs w:val="26"/>
        </w:rPr>
        <w:t xml:space="preserve">омбинацией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характеристик чувствительности информации является сумма характеристик чувствительности информации, определяющей открытые данные как сведения, обладающие потенциальным риском при их деструктивном использовании.</w:t>
      </w:r>
      <w:r/>
    </w:p>
    <w:p>
      <w:pPr>
        <w:pStyle w:val="695"/>
        <w:ind w:left="0"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Полный перечень </w:t>
      </w:r>
      <w:r>
        <w:rPr>
          <w:rFonts w:ascii="Times New Roman" w:hAnsi="Times New Roman" w:cs="Times New Roman"/>
          <w:sz w:val="26"/>
          <w:szCs w:val="26"/>
        </w:rPr>
        <w:t xml:space="preserve">к</w:t>
      </w:r>
      <w:r>
        <w:rPr>
          <w:rFonts w:ascii="Times New Roman" w:hAnsi="Times New Roman" w:cs="Times New Roman"/>
          <w:sz w:val="26"/>
          <w:szCs w:val="26"/>
        </w:rPr>
        <w:t xml:space="preserve">омбинацией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характеристик чувствительности информации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приведен в приложении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документу.</w:t>
      </w:r>
      <w:r/>
    </w:p>
    <w:p>
      <w:pPr>
        <w:pStyle w:val="695"/>
        <w:numPr>
          <w:ilvl w:val="0"/>
          <w:numId w:val="2"/>
        </w:numPr>
        <w:ind w:left="0"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генерированные значения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транскрипции комбинации характеристик чувствительности информации открытых данных подвергаются предварительной проверке участниками оценки с целью минимизации риска ошибочного выбора значений опросной части листа самопроверки.</w:t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предварительной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участниками оценки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перечнем транскрипций </w:t>
      </w:r>
      <w:r>
        <w:rPr>
          <w:rFonts w:ascii="Times New Roman" w:hAnsi="Times New Roman" w:cs="Times New Roman"/>
          <w:sz w:val="26"/>
          <w:szCs w:val="26"/>
        </w:rPr>
        <w:t xml:space="preserve">комбинаций характеристик чувствительной информации и степен</w:t>
      </w:r>
      <w:r>
        <w:rPr>
          <w:rFonts w:ascii="Times New Roman" w:hAnsi="Times New Roman" w:cs="Times New Roman"/>
          <w:sz w:val="26"/>
          <w:szCs w:val="26"/>
        </w:rPr>
        <w:t xml:space="preserve">ей</w:t>
      </w:r>
      <w:r>
        <w:rPr>
          <w:rFonts w:ascii="Times New Roman" w:hAnsi="Times New Roman" w:cs="Times New Roman"/>
          <w:sz w:val="26"/>
          <w:szCs w:val="26"/>
        </w:rPr>
        <w:t xml:space="preserve"> критичности открытых данных </w:t>
      </w:r>
      <w:r>
        <w:rPr>
          <w:rFonts w:ascii="Times New Roman" w:hAnsi="Times New Roman" w:cs="Times New Roman"/>
          <w:sz w:val="26"/>
          <w:szCs w:val="26"/>
        </w:rPr>
        <w:t xml:space="preserve">(</w:t>
      </w:r>
      <w:r>
        <w:rPr>
          <w:rFonts w:ascii="Times New Roman" w:hAnsi="Times New Roman" w:cs="Times New Roman"/>
          <w:sz w:val="26"/>
          <w:szCs w:val="26"/>
        </w:rPr>
        <w:t xml:space="preserve">приложени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документу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, а также с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модел</w:t>
      </w:r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принятия решения о присвоении файлу открытых данных </w:t>
      </w:r>
      <w:r>
        <w:rPr>
          <w:rFonts w:ascii="Times New Roman" w:hAnsi="Times New Roman" w:cs="Times New Roman"/>
          <w:sz w:val="26"/>
          <w:szCs w:val="26"/>
        </w:rPr>
        <w:t xml:space="preserve">уровня риска размещения</w:t>
      </w:r>
      <w:r>
        <w:rPr>
          <w:rFonts w:ascii="Times New Roman" w:hAnsi="Times New Roman" w:cs="Times New Roman"/>
          <w:sz w:val="26"/>
          <w:szCs w:val="26"/>
        </w:rPr>
        <w:t xml:space="preserve"> открытых данных в свободном доступе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приложении № </w:t>
      </w:r>
      <w:r>
        <w:rPr>
          <w:rFonts w:ascii="Times New Roman" w:hAnsi="Times New Roman" w:cs="Times New Roman"/>
          <w:sz w:val="26"/>
          <w:szCs w:val="26"/>
        </w:rPr>
        <w:t xml:space="preserve"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документу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pStyle w:val="695"/>
        <w:numPr>
          <w:ilvl w:val="0"/>
          <w:numId w:val="2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завершени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заполнения листа самопроверки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езультаты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инвентаризации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направляются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адрес государственного органа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корректности определения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степени критичности открытых данных и уровня риска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размещения открытых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свободном доступе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верификация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r/>
    </w:p>
    <w:p>
      <w:pPr>
        <w:ind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Государственным органом, ответственным за верификацию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Минэкономразвития России.</w:t>
      </w:r>
      <w:r/>
    </w:p>
    <w:p>
      <w:pPr>
        <w:ind w:firstLine="993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на участниках оценки лежит ответственность за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передаваемые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результатам оценки сведения, в том числе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полноту реестров открытых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объективност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опросной части листа самопроверки.</w:t>
      </w:r>
      <w:r/>
    </w:p>
    <w:p>
      <w:pPr>
        <w:pStyle w:val="695"/>
        <w:ind w:left="709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 w:clear="all"/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</w:r>
      <w:r/>
    </w:p>
    <w:p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Типовая форма реестра открытых данных</w:t>
      </w:r>
      <w:r>
        <w:rPr>
          <w:rFonts w:ascii="Times New Roman" w:hAnsi="Times New Roman" w:cs="Times New Roman"/>
          <w:b/>
          <w:sz w:val="28"/>
          <w:szCs w:val="26"/>
        </w:rPr>
        <w:br/>
        <w:t xml:space="preserve">(с примером отображения</w:t>
      </w:r>
      <w:r>
        <w:rPr>
          <w:rFonts w:ascii="Times New Roman" w:hAnsi="Times New Roman" w:cs="Times New Roman"/>
          <w:b/>
          <w:sz w:val="28"/>
          <w:szCs w:val="26"/>
        </w:rPr>
        <w:t xml:space="preserve"> п</w:t>
      </w:r>
      <w:r>
        <w:rPr>
          <w:rFonts w:ascii="Times New Roman" w:hAnsi="Times New Roman" w:cs="Times New Roman"/>
          <w:b/>
          <w:sz w:val="28"/>
          <w:szCs w:val="26"/>
        </w:rPr>
        <w:t xml:space="preserve">аспортн</w:t>
      </w:r>
      <w:r>
        <w:rPr>
          <w:rFonts w:ascii="Times New Roman" w:hAnsi="Times New Roman" w:cs="Times New Roman"/>
          <w:b/>
          <w:sz w:val="28"/>
          <w:szCs w:val="26"/>
        </w:rPr>
        <w:t xml:space="preserve">ой</w:t>
      </w:r>
      <w:r>
        <w:rPr>
          <w:rFonts w:ascii="Times New Roman" w:hAnsi="Times New Roman" w:cs="Times New Roman"/>
          <w:b/>
          <w:sz w:val="28"/>
          <w:szCs w:val="26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6"/>
        </w:rPr>
        <w:t xml:space="preserve">и </w:t>
      </w:r>
      <w:r>
        <w:rPr>
          <w:rFonts w:ascii="Times New Roman" w:hAnsi="Times New Roman" w:cs="Times New Roman"/>
          <w:b/>
          <w:sz w:val="28"/>
          <w:szCs w:val="26"/>
        </w:rPr>
        <w:br/>
      </w:r>
      <w:r>
        <w:rPr>
          <w:rFonts w:ascii="Times New Roman" w:hAnsi="Times New Roman" w:cs="Times New Roman"/>
          <w:b/>
          <w:sz w:val="28"/>
          <w:szCs w:val="26"/>
        </w:rPr>
        <w:t xml:space="preserve">открытых данных</w:t>
      </w:r>
      <w:r>
        <w:rPr>
          <w:rFonts w:ascii="Times New Roman" w:hAnsi="Times New Roman" w:cs="Times New Roman"/>
          <w:b/>
          <w:sz w:val="28"/>
          <w:szCs w:val="26"/>
        </w:rPr>
        <w:t xml:space="preserve">)</w:t>
      </w:r>
      <w:r>
        <w:rPr>
          <w:rFonts w:ascii="Times New Roman" w:hAnsi="Times New Roman" w:cs="Times New Roman"/>
          <w:b/>
          <w:sz w:val="28"/>
          <w:szCs w:val="26"/>
        </w:rPr>
        <w:t xml:space="preserve">*</w:t>
      </w:r>
      <w:r/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tbl>
      <w:tblPr>
        <w:tblStyle w:val="70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Атрибуты реестра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Пример отображения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набора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зон затопления планируемых ГЭС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Идентификатор набор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7705847529-characteristics-of-the-planned-hpp-flood-zones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зон затопления планируемых ГЭС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энергетики Российской Федерации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Дивенко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Петровна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Телефонный номер ответственного лица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+7 495 631 9135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DivenkoMP@minenergo.gov.ru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Формат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csv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первой публикации набора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07.07.2015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последнего внесения изменений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23.03.2017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последнего изменения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изменения от 23.03.2017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просмотров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скачиваний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</w:t>
            </w:r>
            <w:r/>
          </w:p>
        </w:tc>
        <w:tc>
          <w:tcPr>
            <w:tcW w:w="623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http://data.gov.ru/opendata/7705847529-characteristics-of-the-planned-hpp-flood-zones/data-20170323T1203-structure-20170323T1203.csv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</w:r>
      <w:r/>
    </w:p>
    <w:p>
      <w:pPr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 не заполняется участниками оценки, используется как справочная (вспомогательная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)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 информация участниками оценки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 и государственным органом, ответственным за верификацию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2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Типовая форма листа самопроверки для проведения инвентаризации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br/>
      </w:r>
      <w:r>
        <w:rPr>
          <w:rFonts w:ascii="Times New Roman" w:hAnsi="Times New Roman" w:cs="Times New Roman"/>
          <w:b/>
          <w:sz w:val="28"/>
          <w:szCs w:val="26"/>
        </w:rPr>
        <w:t xml:space="preserve">(с примером заполнения)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</w:r>
      <w:r/>
    </w:p>
    <w:tbl>
      <w:tblPr>
        <w:tblStyle w:val="703"/>
        <w:tblW w:w="9351" w:type="dxa"/>
        <w:tblLayout w:type="fixed"/>
        <w:tblLook w:val="04A0" w:firstRow="1" w:lastRow="0" w:firstColumn="1" w:lastColumn="0" w:noHBand="0" w:noVBand="1"/>
      </w:tblPr>
      <w:tblGrid>
        <w:gridCol w:w="2035"/>
        <w:gridCol w:w="4056"/>
        <w:gridCol w:w="425"/>
        <w:gridCol w:w="2835"/>
      </w:tblGrid>
      <w:tr>
        <w:trPr/>
        <w:tc>
          <w:tcPr>
            <w:tcW w:w="203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/>
            <w:bookmarkStart w:id="2" w:name="_Hlk128481893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Паспортная информация открытых данных, содержащаяся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в реестрах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*</w:t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Название набора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left="-108" w:right="-112" w:firstLine="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Характеристика зон затопления планируемых ГЭС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Идентификатор набор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7705847529-characteristics-of-the-planned-hpp-flood-zones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Описание набора данных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Характеристика зон затопления планируемых ГЭС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Владелец набора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данных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Министерство энергетики Российской Федераци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Контактное лицо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Дивенко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Мария Петровна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Телефонный номер ответственного лица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+7 495 631 9135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Адрес электронной почты ответственного лица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DivenkoMP@minenergo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gov.ru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Формат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csv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Дата первой публикации набора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07.07.2015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Дата последнего внесения изменений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23.03.2017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Содержание последнего изменения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изменения от 23.03.2017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Количество просмотров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600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Количество скачиваний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13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7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Ссылка 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паспорт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набор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/>
            <w:hyperlink r:id="rId11" w:tooltip="http://data" w:history="1">
              <w:r>
                <w:rPr>
                  <w:rStyle w:val="704"/>
                  <w:rFonts w:ascii="Times New Roman" w:hAnsi="Times New Roman" w:cs="Times New Roman"/>
                </w:rPr>
                <w:t xml:space="preserve">http://data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.gov.ru/opendata/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7705847529-characteristics-of-the-planned-hpp-flood-zones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Ресурсы размещения (указываются через запятую)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Data.gov.ru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Нормативно/правовые основания (при наличии, в случае инициативного размещения - оставить пустым)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</w:tr>
      <w:tr>
        <w:trPr>
          <w:trHeight w:val="1771"/>
        </w:trPr>
        <w:tc>
          <w:tcPr>
            <w:tcW w:w="20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Опросная часть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*</w:t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в файле получены путем объединения и иного преобразования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первичной информации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в файле открытых данных представлена в виде систематизированного перечисления (в файле присутствует перечень)?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в файле открытых данных представлена в виде условных знаков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визуального отображения объекта (карта/схема) материального мира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(например, в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GDF,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SHP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Файл открытых данных содержит динамические (временные) ряды и/или статистические показатели?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Файл открытых данных содержит персональные данные (в том числе должностных лиц)?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Файл открытых данных содержит координаты, адреса расположения или иную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гео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пространственные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данные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анственную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информацию об объекте материального мира?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Файл открытых данных содержит информацию об объекте инфраструктуры, сбои в функционировании которого повлекут серьезные последствия?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23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</w:t>
            </w:r>
            <w:r/>
          </w:p>
        </w:tc>
      </w:tr>
      <w:tr>
        <w:trPr>
          <w:trHeight w:val="759"/>
        </w:trPr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 фа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йле есть информация, относящаяся к категории ограниченного доступа, виду тайн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tcW w:w="20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Характеристики чувствительности информации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***</w:t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Критерия «Уровень агрегации»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Агрегированные данные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Критерия «Тип содержащихся данных»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Реестры и перечни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Критерия «Вид (категория) данных»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объектах критической инфраструктуры</w:t>
            </w:r>
            <w:r/>
          </w:p>
        </w:tc>
      </w:tr>
      <w:tr>
        <w:trPr/>
        <w:tc>
          <w:tcPr>
            <w:tcW w:w="20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  <w:r/>
          </w:p>
        </w:tc>
        <w:tc>
          <w:tcPr>
            <w:tcW w:w="4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Критерия «Наличие информации, защищаемой законом»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/>
          </w:p>
        </w:tc>
      </w:tr>
      <w:tr>
        <w:trPr/>
        <w:tc>
          <w:tcPr>
            <w:gridSpan w:val="2"/>
            <w:tcW w:w="609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Транскрипция 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омбинации характеристик чувствительности информации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**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 Нет</w:t>
            </w:r>
            <w:r/>
          </w:p>
        </w:tc>
      </w:tr>
      <w:tr>
        <w:trPr/>
        <w:tc>
          <w:tcPr>
            <w:gridSpan w:val="2"/>
            <w:tcW w:w="60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Степень критичности открытых данных**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</w:t>
            </w:r>
            <w:r/>
          </w:p>
        </w:tc>
      </w:tr>
      <w:tr>
        <w:trPr/>
        <w:tc>
          <w:tcPr>
            <w:gridSpan w:val="2"/>
            <w:tcW w:w="609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риска размещения открытых данных в свободном доступе**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*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ind w:right="-112" w:firstLine="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12" w:firstLine="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Высокий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r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/>
    </w:p>
    <w:p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End w:id="2"/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</w:r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</w:r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</w:r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</w:r>
      <w:r/>
    </w:p>
    <w:p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*заполняется участниками оценки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, атрибуты отображаются в инструменте оценки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**автоматически генерируемые атрибуты, отображаются в инструменте оценки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, используются участниками оценки при проведении предварительной проверки (до завершения редактирования значений листа самопроверки и отправления формы на верификацию)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**автоматически генерируемые атрибуты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 не отображаются в инструменте, используются государственным органом, ответственным за верификацию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3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Транскрипция к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омбинации характеристик чувствительной информации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и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критичности открытых данных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*</w:t>
      </w:r>
      <w:r/>
    </w:p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tbl>
      <w:tblPr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851"/>
        <w:gridCol w:w="708"/>
        <w:gridCol w:w="993"/>
        <w:gridCol w:w="992"/>
        <w:gridCol w:w="709"/>
        <w:gridCol w:w="1468"/>
      </w:tblGrid>
      <w:tr>
        <w:trPr>
          <w:jc w:val="center"/>
          <w:trHeight w:val="300"/>
        </w:trPr>
        <w:tc>
          <w:tcPr>
            <w:gridSpan w:val="8"/>
            <w:shd w:val="clear" w:color="auto" w:fill="auto"/>
            <w:tcW w:w="77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Атрибуты опросной части листа самопроверки</w:t>
            </w:r>
            <w:r/>
          </w:p>
        </w:tc>
        <w:tc>
          <w:tcPr>
            <w:shd w:val="clear" w:color="auto" w:fill="auto"/>
            <w:tcW w:w="146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Степень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критичности открытых данных</w:t>
            </w:r>
            <w:r/>
          </w:p>
        </w:tc>
      </w:tr>
      <w:tr>
        <w:trPr>
          <w:cantSplit/>
          <w:jc w:val="center"/>
          <w:trHeight w:val="4336"/>
        </w:trPr>
        <w:tc>
          <w:tcPr>
            <w:shd w:val="clear" w:color="auto" w:fill="auto"/>
            <w:tcW w:w="1413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Информация в файле получены путем объединения и иного преобразования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первичной информации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?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Информация в файле открытых данных представлена в виде систематизированного перечисления (в файле присутствует перечень)?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Информация в файле открытых данных представлена в виде условных знаков, визуального отображения объекта (карта/схема) материального мира (например в формате GDF, SHP)?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Файл открытых данных содержит  динамические (временные) ряды и/или статистические показатели?</w:t>
            </w:r>
            <w:r/>
          </w:p>
        </w:tc>
        <w:tc>
          <w:tcPr>
            <w:shd w:val="clear" w:color="auto" w:fill="auto"/>
            <w:tcW w:w="708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Файл открытых данных содержит персональные данные (в том числе должностных лиц)?</w:t>
            </w:r>
            <w:r/>
          </w:p>
        </w:tc>
        <w:tc>
          <w:tcPr>
            <w:shd w:val="clear" w:color="auto" w:fill="auto"/>
            <w:tcW w:w="993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Файл открытых данных содержит координаты, адреса расположения или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иную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гео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пространственные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данные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анственную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информацию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об объекте материального мира?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Файл открытых данных содержит информацию об объекте инфраструктуры, сбои в функционировании которого повлекут серьезные последствия?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btLr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В файле есть информация, относящаяся к категории ограниченного доступа, виду тайн?</w:t>
            </w:r>
            <w:r/>
          </w:p>
        </w:tc>
        <w:tc>
          <w:tcPr>
            <w:shd w:val="clear" w:color="auto" w:fill="auto"/>
            <w:tcW w:w="1468" w:type="dxa"/>
            <w:vAlign w:val="bottom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r>
            <w:r/>
          </w:p>
        </w:tc>
      </w:tr>
      <w:tr>
        <w:trPr>
          <w:cantSplit/>
          <w:jc w:val="center"/>
          <w:trHeight w:val="146"/>
        </w:trPr>
        <w:tc>
          <w:tcPr>
            <w:shd w:val="clear" w:color="auto" w:fill="auto"/>
            <w:tcW w:w="141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2.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3.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4.</w:t>
            </w:r>
            <w:r/>
          </w:p>
        </w:tc>
        <w:tc>
          <w:tcPr>
            <w:shd w:val="clear" w:color="auto" w:fill="auto"/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5.</w:t>
            </w:r>
            <w:r/>
          </w:p>
        </w:tc>
        <w:tc>
          <w:tcPr>
            <w:shd w:val="clear" w:color="auto" w:fill="auto"/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6.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7.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8.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9.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Ж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Ж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cantSplit/>
          <w:jc w:val="center"/>
          <w:trHeight w:val="146"/>
        </w:trPr>
        <w:tc>
          <w:tcPr>
            <w:shd w:val="clear" w:color="auto" w:fill="auto"/>
            <w:tcW w:w="141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2.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3.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4.</w:t>
            </w:r>
            <w:r/>
          </w:p>
        </w:tc>
        <w:tc>
          <w:tcPr>
            <w:shd w:val="clear" w:color="auto" w:fill="auto"/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5.</w:t>
            </w:r>
            <w:r/>
          </w:p>
        </w:tc>
        <w:tc>
          <w:tcPr>
            <w:shd w:val="clear" w:color="auto" w:fill="auto"/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6.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7.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8.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9.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Г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Г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Ж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З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З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Г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Г</w:t>
            </w:r>
            <w:r/>
          </w:p>
        </w:tc>
      </w:tr>
      <w:tr>
        <w:trPr>
          <w:cantSplit/>
          <w:jc w:val="center"/>
          <w:trHeight w:val="146"/>
        </w:trPr>
        <w:tc>
          <w:tcPr>
            <w:shd w:val="clear" w:color="auto" w:fill="auto"/>
            <w:tcW w:w="141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1.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2.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3.</w:t>
            </w:r>
            <w:r/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4.</w:t>
            </w:r>
            <w:r/>
          </w:p>
        </w:tc>
        <w:tc>
          <w:tcPr>
            <w:shd w:val="clear" w:color="auto" w:fill="auto"/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5.</w:t>
            </w:r>
            <w:r/>
          </w:p>
        </w:tc>
        <w:tc>
          <w:tcPr>
            <w:shd w:val="clear" w:color="auto" w:fill="auto"/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6.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7.</w:t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192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8.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9.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Б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З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14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113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85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Нет</w:t>
            </w:r>
            <w:r/>
          </w:p>
        </w:tc>
        <w:tc>
          <w:tcPr>
            <w:shd w:val="clear" w:color="auto" w:fill="auto"/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70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</w:t>
            </w:r>
            <w:r/>
          </w:p>
        </w:tc>
        <w:tc>
          <w:tcPr>
            <w:shd w:val="clear" w:color="auto" w:fill="auto"/>
            <w:tcW w:w="14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* не заполняется участниками оценки, используется как справочная (вспомогательная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информация участниками оценки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при проведении предварительной проверки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и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государственным органом,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ответственным за верификацию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6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/>
        <w:t xml:space="preserve">Критерии и характеристики чувствительности информации</w:t>
      </w:r>
      <w:r>
        <w:rPr>
          <w:rFonts w:ascii="Times New Roman" w:hAnsi="Times New Roman" w:cs="Times New Roman"/>
          <w:b/>
          <w:sz w:val="28"/>
          <w:szCs w:val="26"/>
        </w:rPr>
        <w:t xml:space="preserve">*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/>
    </w:p>
    <w:tbl>
      <w:tblPr>
        <w:tblStyle w:val="703"/>
        <w:tblW w:w="14737" w:type="dxa"/>
        <w:tblLook w:val="04A0" w:firstRow="1" w:lastRow="0" w:firstColumn="1" w:lastColumn="0" w:noHBand="0" w:noVBand="1"/>
      </w:tblPr>
      <w:tblGrid>
        <w:gridCol w:w="2263"/>
        <w:gridCol w:w="3969"/>
        <w:gridCol w:w="8505"/>
      </w:tblGrid>
      <w:tr>
        <w:trPr/>
        <w:tc>
          <w:tcPr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Критерии чувствительности информации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Характеристики чувствительности информации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Описание характеристик чувствительности информации</w:t>
            </w:r>
            <w:r/>
          </w:p>
        </w:tc>
      </w:tr>
      <w:tr>
        <w:trPr/>
        <w:tc>
          <w:tcPr>
            <w:tcW w:w="22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Первичные данные 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которые были собраны в процессе осуществления деятельности и не подвергались процедурам обработки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, содержат информацию по отдельным объектам учета.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Агрегированные данные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которые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получены путем объединения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и иного преобразования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первичных данных и не позволяют восстановления только на их основе первичных данных.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22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Тип данных 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Реестры и перечни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представленные в виде систематизированного перечисления документов, предметов, объектов или работ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Медиа данные (схемы/карты)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представленные в виде условных знаков и/или визуального отображения цифровой модели материального или абстрактного объекта реального мира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Текстовые сведения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представленные в виде последовательности печатных языковых символов, которая может быть прочитана и понятна человеком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Динамические ряды и статистика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Сведения, представленные в виде ряда однородных величин, показывающие изменение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от времени совокупности количественных характеристик социально-экономических явлений и процессов, полученных в результате статистического наблюдения</w:t>
            </w:r>
            <w:r/>
          </w:p>
        </w:tc>
      </w:tr>
      <w:tr>
        <w:trPr/>
        <w:tc>
          <w:tcPr>
            <w:tcW w:w="22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Вид (категория) данных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Пространственные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данные (координаты/ адреса расположения)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Это указание на идентификатор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пространственные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данные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анственного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объекта (сооружения, здания, системы и службы) или набор координатных и атрибутивных данных о нем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Информация об объектах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критической инфраструктуры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Это сведения, описывающие материальный объект реального мира, сбои в функционировании которого повлекут серьезные последствия для поставки ресурсов или обеспечения повседневной жизни населения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Персональные данные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Это сведения, относящиеся к прямо или косвенно определённому физическому лицу, являющимся гражданином Российской Федерации</w:t>
            </w:r>
            <w:r/>
          </w:p>
        </w:tc>
      </w:tr>
      <w:tr>
        <w:trPr/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Общие сведения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Это сведения о предметах, процессах и явлениях, не относящихся к информации об объектах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критической инфраструктуры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пространственные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данные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анственным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и персональным данным</w:t>
            </w:r>
            <w:r/>
          </w:p>
        </w:tc>
      </w:tr>
      <w:tr>
        <w:trPr/>
        <w:tc>
          <w:tcPr>
            <w:tcW w:w="22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Наличие информации, защищаемой законом</w:t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Сведения конфиденциального характера в соответствии с указом Президента Российской Федерации от 06.03.1997 г. № 188</w:t>
            </w:r>
            <w:r/>
          </w:p>
        </w:tc>
      </w:tr>
      <w:tr>
        <w:trPr>
          <w:trHeight w:val="218"/>
        </w:trPr>
        <w:tc>
          <w:tcPr>
            <w:tcW w:w="22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ет</w:t>
            </w:r>
            <w:r/>
          </w:p>
        </w:tc>
        <w:tc>
          <w:tcPr>
            <w:tcW w:w="85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Свободно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рас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пространственные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данные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аняемые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сведения не конфиденциального характера 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* не заполняется участниками оценки, используется как справочная (вспомогательная информация) участниками оценки и государственным органом, ответственным за верификацию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Комбинации характеристик чувствительной информации и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критичности открытых данных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*</w:t>
      </w:r>
      <w:r/>
    </w:p>
    <w:tbl>
      <w:tblPr>
        <w:tblStyle w:val="703"/>
        <w:tblW w:w="5061" w:type="pct"/>
        <w:jc w:val="center"/>
        <w:tblLook w:val="04A0" w:firstRow="1" w:lastRow="0" w:firstColumn="1" w:lastColumn="0" w:noHBand="0" w:noVBand="1"/>
      </w:tblPr>
      <w:tblGrid>
        <w:gridCol w:w="2190"/>
        <w:gridCol w:w="2768"/>
        <w:gridCol w:w="6470"/>
        <w:gridCol w:w="1665"/>
        <w:gridCol w:w="1645"/>
      </w:tblGrid>
      <w:tr>
        <w:trPr>
          <w:jc w:val="center"/>
          <w:trHeight w:val="498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открытых данных</w:t>
            </w:r>
            <w:r/>
          </w:p>
        </w:tc>
      </w:tr>
      <w:tr>
        <w:trPr>
          <w:jc w:val="center"/>
          <w:trHeight w:val="260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Вид (категория) данных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Наличие информации, защищаемой законом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</w:tr>
      <w:tr>
        <w:trPr>
          <w:jc w:val="center"/>
          <w:trHeight w:val="519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и</w:t>
            </w:r>
            <w:r>
              <w:rPr>
                <w:rFonts w:ascii="Times New Roman" w:hAnsi="Times New Roman" w:cs="Times New Roman"/>
                <w:color w:val="000000"/>
              </w:rPr>
              <w:t xml:space="preserve">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  <w:trHeight w:val="407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 открытых данных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Вид (категория) данных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Наличие информации, защищаемой законом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  <w:trHeight w:val="343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25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25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35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 открытых данных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Вид (категория) данных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Наличие информации, защищаемой законом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jc w:val="center"/>
          <w:trHeight w:val="25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Первичные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439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347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397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582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  <w:trHeight w:val="130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  <w:trHeight w:val="194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  <w:trHeight w:val="70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/>
          </w:p>
        </w:tc>
      </w:tr>
      <w:tr>
        <w:trPr>
          <w:jc w:val="center"/>
          <w:trHeight w:val="152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 открытых данных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jc w:val="center"/>
          <w:trHeight w:val="152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Текстовые сведения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Реестры и перечни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  <w:trHeight w:val="407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 открытых данных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</w:tr>
      <w:tr>
        <w:trPr>
          <w:jc w:val="center"/>
          <w:trHeight w:val="71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173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</w:t>
            </w:r>
            <w:r/>
          </w:p>
        </w:tc>
      </w:tr>
      <w:tr>
        <w:trPr>
          <w:jc w:val="center"/>
          <w:trHeight w:val="80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</w:t>
            </w:r>
            <w:r/>
          </w:p>
        </w:tc>
      </w:tr>
      <w:tr>
        <w:trPr>
          <w:jc w:val="center"/>
          <w:trHeight w:val="272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Медиа данные (схемы/карты)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  <w:trHeight w:val="244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138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202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  <w:tr>
        <w:trPr>
          <w:jc w:val="center"/>
          <w:trHeight w:val="238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местоположений)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</w:t>
            </w:r>
            <w:r/>
          </w:p>
        </w:tc>
      </w:tr>
      <w:tr>
        <w:trPr>
          <w:jc w:val="center"/>
          <w:trHeight w:val="593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Общие сведения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</w:t>
            </w:r>
            <w:r/>
          </w:p>
        </w:tc>
      </w:tr>
      <w:tr>
        <w:trPr>
          <w:jc w:val="center"/>
          <w:trHeight w:val="70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данные (координаты/ адреса расположения) и информация об объектах критической инфраструктуры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</w:t>
            </w:r>
            <w:r/>
          </w:p>
        </w:tc>
      </w:tr>
      <w:tr>
        <w:trPr>
          <w:jc w:val="center"/>
          <w:trHeight w:val="407"/>
        </w:trPr>
        <w:tc>
          <w:tcPr>
            <w:gridSpan w:val="4"/>
            <w:tcW w:w="44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Комбинации характеристик чувствительности информации</w:t>
            </w:r>
            <w:r/>
          </w:p>
        </w:tc>
        <w:tc>
          <w:tcPr>
            <w:tcW w:w="55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Степень критичности открытых данных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</w:tr>
      <w:tr>
        <w:trPr>
          <w:jc w:val="center"/>
          <w:trHeight w:val="711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Уровень агрегации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Тип содержащихся данных</w:t>
            </w:r>
            <w:r/>
          </w:p>
        </w:tc>
        <w:tc>
          <w:tcPr>
            <w:tcW w:w="55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jc w:val="center"/>
          <w:trHeight w:val="176"/>
        </w:trPr>
        <w:tc>
          <w:tcPr>
            <w:tcW w:w="7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Агрегированные данные</w:t>
            </w:r>
            <w:r/>
          </w:p>
        </w:tc>
        <w:tc>
          <w:tcPr>
            <w:tcW w:w="93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Динамические ряды и статистика</w:t>
            </w:r>
            <w:r/>
          </w:p>
        </w:tc>
        <w:tc>
          <w:tcPr>
            <w:tcW w:w="219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Персональные данные</w:t>
            </w:r>
            <w:r/>
          </w:p>
        </w:tc>
        <w:tc>
          <w:tcPr>
            <w:tcW w:w="56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</w:t>
            </w:r>
            <w:r/>
          </w:p>
        </w:tc>
        <w:tc>
          <w:tcPr>
            <w:tcW w:w="5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 не заполняется участниками оценки, используется как справочная (вспомогательная информация) участниками оценки и государственным органом, ответственным за верификацию</w:t>
      </w:r>
      <w:r/>
    </w:p>
    <w:p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>
          <w:footnotePr/>
          <w:end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</w:t>
      </w:r>
      <w:r/>
    </w:p>
    <w:p>
      <w:pPr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Модель принятия решения о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б 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уровне риска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размещения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br/>
        <w:t xml:space="preserve">открытых данных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в свободном доступе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*</w:t>
      </w:r>
      <w:r/>
    </w:p>
    <w:tbl>
      <w:tblPr>
        <w:tblStyle w:val="703"/>
        <w:tblW w:w="0" w:type="auto"/>
        <w:tblLook w:val="04A0" w:firstRow="1" w:lastRow="0" w:firstColumn="1" w:lastColumn="0" w:noHBand="0" w:noVBand="1"/>
      </w:tblPr>
      <w:tblGrid>
        <w:gridCol w:w="1758"/>
        <w:gridCol w:w="798"/>
        <w:gridCol w:w="983"/>
        <w:gridCol w:w="851"/>
        <w:gridCol w:w="850"/>
        <w:gridCol w:w="851"/>
        <w:gridCol w:w="779"/>
        <w:gridCol w:w="780"/>
        <w:gridCol w:w="1695"/>
      </w:tblGrid>
      <w:tr>
        <w:trPr/>
        <w:tc>
          <w:tcPr>
            <w:tcW w:w="175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Степень критичности</w:t>
            </w:r>
            <w:r/>
          </w:p>
        </w:tc>
        <w:tc>
          <w:tcPr>
            <w:tcW w:w="7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</w:t>
            </w:r>
            <w:r/>
          </w:p>
        </w:tc>
        <w:tc>
          <w:tcPr>
            <w:tcW w:w="9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</w:t>
            </w:r>
            <w:r/>
          </w:p>
        </w:tc>
        <w:tc>
          <w:tcPr>
            <w:tcW w:w="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</w:t>
            </w:r>
            <w:r/>
          </w:p>
        </w:tc>
        <w:tc>
          <w:tcPr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</w:t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</w:t>
            </w:r>
            <w:r/>
          </w:p>
        </w:tc>
      </w:tr>
      <w:tr>
        <w:trPr/>
        <w:tc>
          <w:tcPr>
            <w:tcW w:w="1758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Уровень риска</w:t>
            </w:r>
            <w:r/>
          </w:p>
        </w:tc>
        <w:tc>
          <w:tcPr>
            <w:gridSpan w:val="2"/>
            <w:tcW w:w="17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критически высокий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риск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риск</w:t>
            </w:r>
            <w:r/>
          </w:p>
        </w:tc>
        <w:tc>
          <w:tcPr>
            <w:gridSpan w:val="3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допустимый риск</w:t>
            </w:r>
            <w:r/>
          </w:p>
        </w:tc>
        <w:tc>
          <w:tcPr>
            <w:tcW w:w="16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 отсутствует</w:t>
            </w:r>
            <w:r/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tbl>
      <w:tblPr>
        <w:tblW w:w="11945" w:type="dxa"/>
        <w:tblLook w:val="04A0" w:firstRow="1" w:lastRow="0" w:firstColumn="1" w:lastColumn="0" w:noHBand="0" w:noVBand="1"/>
      </w:tblPr>
      <w:tblGrid>
        <w:gridCol w:w="1128"/>
        <w:gridCol w:w="1026"/>
        <w:gridCol w:w="256"/>
        <w:gridCol w:w="2140"/>
        <w:gridCol w:w="350"/>
        <w:gridCol w:w="311"/>
        <w:gridCol w:w="2130"/>
        <w:gridCol w:w="1013"/>
        <w:gridCol w:w="718"/>
        <w:gridCol w:w="299"/>
        <w:gridCol w:w="965"/>
        <w:gridCol w:w="1273"/>
        <w:gridCol w:w="336"/>
      </w:tblGrid>
      <w:tr>
        <w:trPr>
          <w:gridAfter w:val="4"/>
          <w:trHeight w:val="8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ритически высокий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риск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Зона критического риска связана с опасностью возникновения социально-экономических и политических последствий, которые заведомо превышают потенциальные положительные эффекты от публикации открытых данных 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3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Условия: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допускается к публикации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без понижения уровня риска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3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gridAfter w:val="4"/>
          <w:trHeight w:val="8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ысокий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Риск связан с повышенной вероятностью возникновения социально-экономических и политических последствий при организации общего (не разграниченного) доступа гражданам Российской Федерации и гражданам иностранных государств к данным</w:t>
            </w:r>
            <w:r/>
          </w:p>
        </w:tc>
      </w:tr>
      <w:tr>
        <w:trPr>
          <w:gridAfter w:val="4"/>
          <w:trHeight w:val="61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Условия: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допускается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публикации на информационных ресурсах, имеющих авторизацию пользователей (посетителей) через ЕСИА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3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gridAfter w:val="4"/>
          <w:trHeight w:val="123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опустимый риск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этой зо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ны потенциальные положительные эффекты международного использования открытых данных посредством организации общего (не разграниченного) доступа гражданам Российской Федерации и гражданам иностранных государств к данным значительно превышают потенциал риска</w:t>
            </w:r>
            <w:r/>
          </w:p>
        </w:tc>
      </w:tr>
      <w:tr>
        <w:trPr>
          <w:gridAfter w:val="4"/>
          <w:trHeight w:val="87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Условия: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допускается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публикации на информационных ресурсах, не имеющих авторизацию пользователей (посетителей) через ЕСИА, при условии исключения сведений,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характеризующие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 данные как чувствительную информацию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3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gridAfter w:val="4"/>
          <w:trHeight w:val="97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иск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открытых данных не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повлечет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негативных последствий для Российской Федерации, так как использование сведений, содержащихся в открытых данных, не может осуществляться в деструктивных целях</w:t>
            </w:r>
            <w:r/>
          </w:p>
        </w:tc>
      </w:tr>
      <w:tr>
        <w:trPr>
          <w:gridAfter w:val="4"/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5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6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62" w:type="dxa"/>
            <w:vAlign w:val="bottom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допускается к публикации без дополнительных требований </w:t>
            </w:r>
            <w:r/>
          </w:p>
        </w:tc>
      </w:tr>
    </w:tbl>
    <w:p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</w:r>
      <w:r/>
    </w:p>
    <w:p>
      <w:pPr>
        <w:spacing w:after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 не заполняется участниками оценки, используется как справочная (вспомогательная информация) участниками оценки и государственным органом, ответственным за верификацию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</w:t>
      </w:r>
      <w:r/>
    </w:p>
    <w:p>
      <w:pPr>
        <w:pStyle w:val="695"/>
        <w:ind w:left="709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95"/>
        <w:ind w:left="709"/>
        <w:jc w:val="center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Матрица оценки открытых данных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*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/>
    </w:p>
    <w:tbl>
      <w:tblPr>
        <w:tblStyle w:val="70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2127"/>
        <w:gridCol w:w="708"/>
        <w:gridCol w:w="851"/>
        <w:gridCol w:w="709"/>
        <w:gridCol w:w="567"/>
        <w:gridCol w:w="567"/>
        <w:gridCol w:w="708"/>
        <w:gridCol w:w="567"/>
        <w:gridCol w:w="709"/>
        <w:gridCol w:w="709"/>
        <w:gridCol w:w="992"/>
        <w:gridCol w:w="567"/>
        <w:gridCol w:w="567"/>
        <w:gridCol w:w="851"/>
        <w:gridCol w:w="708"/>
      </w:tblGrid>
      <w:tr>
        <w:trPr>
          <w:trHeight w:val="285"/>
        </w:trPr>
        <w:tc>
          <w:tcPr>
            <w:gridSpan w:val="5"/>
            <w:tcW w:w="637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Параметры оценки</w:t>
            </w:r>
            <w:r/>
          </w:p>
        </w:tc>
        <w:tc>
          <w:tcPr>
            <w:gridSpan w:val="12"/>
            <w:tcW w:w="822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расчетов</w:t>
            </w:r>
            <w:r/>
          </w:p>
        </w:tc>
      </w:tr>
      <w:tr>
        <w:trPr>
          <w:trHeight w:val="1168"/>
        </w:trPr>
        <w:tc>
          <w:tcPr>
            <w:gridSpan w:val="5"/>
            <w:tcW w:w="637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gridSpan w:val="2"/>
            <w:tcW w:w="1276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Уровень агрегации</w:t>
            </w:r>
            <w:r/>
          </w:p>
        </w:tc>
        <w:tc>
          <w:tcPr>
            <w:gridSpan w:val="4"/>
            <w:tcW w:w="25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данных</w:t>
            </w:r>
            <w:r/>
          </w:p>
        </w:tc>
        <w:tc>
          <w:tcPr>
            <w:gridSpan w:val="4"/>
            <w:tcW w:w="2835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(категория) данных</w:t>
            </w:r>
            <w:r/>
          </w:p>
        </w:tc>
        <w:tc>
          <w:tcPr>
            <w:gridSpan w:val="2"/>
            <w:tcW w:w="155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Наличие информации, защищаемой законом</w:t>
            </w:r>
            <w:r/>
          </w:p>
        </w:tc>
      </w:tr>
      <w:tr>
        <w:trPr>
          <w:cantSplit/>
          <w:trHeight w:val="2957"/>
        </w:trPr>
        <w:tc>
          <w:tcPr>
            <w:tcW w:w="1559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Критерии чувствительности информации</w:t>
            </w:r>
            <w:r/>
          </w:p>
        </w:tc>
        <w:tc>
          <w:tcPr>
            <w:tcW w:w="1134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Весовой коэффициент критерия чувствительности информации</w:t>
            </w:r>
            <w:r/>
          </w:p>
        </w:tc>
        <w:tc>
          <w:tcPr>
            <w:tcW w:w="212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Характеристики чувствительности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информации</w:t>
            </w:r>
            <w:r/>
          </w:p>
        </w:tc>
        <w:tc>
          <w:tcPr>
            <w:tcW w:w="708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Коэффициент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рискоемкости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характеристики чувствительности информации</w:t>
            </w:r>
            <w:r/>
          </w:p>
        </w:tc>
        <w:tc>
          <w:tcPr>
            <w:tcW w:w="851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Индекс чувствительности информации</w:t>
            </w:r>
            <w:r/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Первичные данные</w:t>
            </w:r>
            <w:r/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Агрегированные данные</w:t>
            </w:r>
            <w:r/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Реестры и перечни</w:t>
            </w:r>
            <w:r/>
          </w:p>
        </w:tc>
        <w:tc>
          <w:tcPr>
            <w:tcW w:w="708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Медиа данные (схемы/карты)</w:t>
            </w:r>
            <w:r/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Текстовые сведения</w:t>
            </w:r>
            <w:r/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Динамические ряды и статистика</w:t>
            </w:r>
            <w:r/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данные</w:t>
            </w:r>
            <w:r/>
          </w:p>
        </w:tc>
        <w:tc>
          <w:tcPr>
            <w:tcW w:w="992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Информация об объектах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критической инфраструктуры</w:t>
            </w:r>
            <w:r/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Персональные данные</w:t>
            </w:r>
            <w:r/>
          </w:p>
        </w:tc>
        <w:tc>
          <w:tcPr>
            <w:tcW w:w="567" w:type="dxa"/>
            <w:vAlign w:val="center"/>
            <w:textDirection w:val="btLr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Общие сведения</w:t>
            </w:r>
            <w:r/>
          </w:p>
        </w:tc>
        <w:tc>
          <w:tcPr>
            <w:tcW w:w="851" w:type="dxa"/>
            <w:vAlign w:val="center"/>
            <w:textDirection w:val="btLr"/>
            <w:noWrap w:val="false"/>
          </w:tcPr>
          <w:p>
            <w:pPr>
              <w:pStyle w:val="695"/>
              <w:ind w:left="113" w:right="113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</w:t>
            </w:r>
            <w:r/>
          </w:p>
        </w:tc>
        <w:tc>
          <w:tcPr>
            <w:tcW w:w="708" w:type="dxa"/>
            <w:vAlign w:val="center"/>
            <w:textDirection w:val="btLr"/>
            <w:noWrap w:val="false"/>
          </w:tcPr>
          <w:p>
            <w:pPr>
              <w:pStyle w:val="695"/>
              <w:ind w:left="113" w:right="113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Нет</w:t>
            </w:r>
            <w:r/>
          </w:p>
        </w:tc>
      </w:tr>
      <w:tr>
        <w:trPr>
          <w:cantSplit/>
          <w:trHeight w:val="273"/>
        </w:trPr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7.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10.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11.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12.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13.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15.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16.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17.</w:t>
            </w:r>
            <w:r/>
          </w:p>
        </w:tc>
      </w:tr>
      <w:tr>
        <w:trPr/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агрегации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Первичные данные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457"/>
        </w:trPr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Агрегированные данные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Тип данных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Реестры и перечни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541"/>
        </w:trPr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Медиа данные (схемы/карты)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138"/>
        </w:trPr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Текстовые сведения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Динамические ряды и статистика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77"/>
        </w:trPr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1.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2.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7.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9.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10.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11.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12.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13.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14.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15.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16.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17.</w:t>
            </w:r>
            <w:r/>
          </w:p>
        </w:tc>
      </w:tr>
      <w:tr>
        <w:trPr/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(категория) данных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данные 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Информация об объектах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критической инфраструктуры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Персональные данные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/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Общие сведения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711"/>
        </w:trPr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информации, защищаемой законом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</w:tr>
      <w:tr>
        <w:trPr/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ет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95"/>
              <w:ind w:left="0"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</w:t>
            </w:r>
            <w:r/>
          </w:p>
        </w:tc>
      </w:tr>
    </w:tbl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i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</w:r>
      <w:r/>
    </w:p>
    <w:p>
      <w:pPr>
        <w:ind w:left="142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* не используется участниками оценки</w:t>
      </w:r>
      <w:r>
        <w:rPr>
          <w:rFonts w:ascii="Times New Roman" w:hAnsi="Times New Roman" w:cs="Times New Roman"/>
          <w:i/>
          <w:color w:val="000000" w:themeColor="text1"/>
          <w:sz w:val="24"/>
          <w:szCs w:val="26"/>
        </w:rPr>
        <w:t xml:space="preserve">, используется государственным органом, ответственным за верификацию</w:t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sectPr>
      <w:footnotePr/>
      <w:endnotePr/>
      <w:type w:val="nextPage"/>
      <w:pgSz w:w="16838" w:h="11906" w:orient="landscape"/>
      <w:pgMar w:top="1644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42090796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25</w:t>
        </w:r>
        <w:r>
          <w:fldChar w:fldCharType="end"/>
        </w:r>
        <w:r/>
      </w:p>
    </w:sdtContent>
  </w:sdt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37" w:hanging="360"/>
      </w:pPr>
      <w:rPr>
        <w:rFonts w:hint="default" w:ascii="Times New Roman" w:hAnsi="Times New Roman" w:cs="Times New Roman"/>
        <w:color w:val="000000" w:themeColor="text1"/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2"/>
    <w:link w:val="69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0"/>
    <w:next w:val="69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0"/>
    <w:next w:val="69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0"/>
    <w:next w:val="69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0"/>
    <w:next w:val="69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0"/>
    <w:next w:val="69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0"/>
    <w:next w:val="69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0"/>
    <w:next w:val="69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0"/>
    <w:next w:val="69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0"/>
    <w:next w:val="69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2"/>
    <w:link w:val="33"/>
    <w:uiPriority w:val="10"/>
    <w:rPr>
      <w:sz w:val="48"/>
      <w:szCs w:val="48"/>
    </w:rPr>
  </w:style>
  <w:style w:type="paragraph" w:styleId="35">
    <w:name w:val="Subtitle"/>
    <w:basedOn w:val="690"/>
    <w:next w:val="69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2"/>
    <w:link w:val="35"/>
    <w:uiPriority w:val="11"/>
    <w:rPr>
      <w:sz w:val="24"/>
      <w:szCs w:val="24"/>
    </w:rPr>
  </w:style>
  <w:style w:type="paragraph" w:styleId="37">
    <w:name w:val="Quote"/>
    <w:basedOn w:val="690"/>
    <w:next w:val="69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0"/>
    <w:next w:val="69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2"/>
    <w:link w:val="707"/>
    <w:uiPriority w:val="99"/>
  </w:style>
  <w:style w:type="character" w:styleId="44">
    <w:name w:val="Footer Char"/>
    <w:basedOn w:val="692"/>
    <w:link w:val="709"/>
    <w:uiPriority w:val="99"/>
  </w:style>
  <w:style w:type="paragraph" w:styleId="45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9"/>
    <w:uiPriority w:val="99"/>
  </w:style>
  <w:style w:type="table" w:styleId="48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9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2"/>
    <w:uiPriority w:val="99"/>
    <w:unhideWhenUsed/>
    <w:rPr>
      <w:vertAlign w:val="superscript"/>
    </w:rPr>
  </w:style>
  <w:style w:type="paragraph" w:styleId="177">
    <w:name w:val="endnote text"/>
    <w:basedOn w:val="6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2"/>
    <w:uiPriority w:val="99"/>
    <w:semiHidden/>
    <w:unhideWhenUsed/>
    <w:rPr>
      <w:vertAlign w:val="superscript"/>
    </w:rPr>
  </w:style>
  <w:style w:type="paragraph" w:styleId="180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706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List Paragraph"/>
    <w:basedOn w:val="690"/>
    <w:uiPriority w:val="34"/>
    <w:qFormat/>
    <w:pPr>
      <w:contextualSpacing/>
      <w:ind w:left="720"/>
    </w:pPr>
  </w:style>
  <w:style w:type="paragraph" w:styleId="696">
    <w:name w:val="Balloon Text"/>
    <w:basedOn w:val="690"/>
    <w:link w:val="69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7" w:customStyle="1">
    <w:name w:val="Текст выноски Знак"/>
    <w:basedOn w:val="692"/>
    <w:link w:val="696"/>
    <w:uiPriority w:val="99"/>
    <w:semiHidden/>
    <w:rPr>
      <w:rFonts w:ascii="Segoe UI" w:hAnsi="Segoe UI" w:cs="Segoe UI"/>
      <w:sz w:val="18"/>
      <w:szCs w:val="18"/>
    </w:rPr>
  </w:style>
  <w:style w:type="character" w:styleId="698">
    <w:name w:val="annotation reference"/>
    <w:basedOn w:val="692"/>
    <w:uiPriority w:val="99"/>
    <w:semiHidden/>
    <w:unhideWhenUsed/>
    <w:rPr>
      <w:sz w:val="16"/>
      <w:szCs w:val="16"/>
    </w:rPr>
  </w:style>
  <w:style w:type="paragraph" w:styleId="699">
    <w:name w:val="annotation text"/>
    <w:basedOn w:val="690"/>
    <w:link w:val="700"/>
    <w:uiPriority w:val="99"/>
    <w:unhideWhenUsed/>
    <w:pPr>
      <w:spacing w:line="240" w:lineRule="auto"/>
    </w:pPr>
    <w:rPr>
      <w:sz w:val="20"/>
      <w:szCs w:val="20"/>
    </w:rPr>
  </w:style>
  <w:style w:type="character" w:styleId="700" w:customStyle="1">
    <w:name w:val="Текст примечания Знак"/>
    <w:basedOn w:val="692"/>
    <w:link w:val="699"/>
    <w:uiPriority w:val="99"/>
    <w:rPr>
      <w:sz w:val="20"/>
      <w:szCs w:val="20"/>
    </w:rPr>
  </w:style>
  <w:style w:type="paragraph" w:styleId="701">
    <w:name w:val="annotation subject"/>
    <w:basedOn w:val="699"/>
    <w:next w:val="699"/>
    <w:link w:val="702"/>
    <w:uiPriority w:val="99"/>
    <w:semiHidden/>
    <w:unhideWhenUsed/>
    <w:rPr>
      <w:b/>
      <w:bCs/>
    </w:rPr>
  </w:style>
  <w:style w:type="character" w:styleId="702" w:customStyle="1">
    <w:name w:val="Тема примечания Знак"/>
    <w:basedOn w:val="700"/>
    <w:link w:val="701"/>
    <w:uiPriority w:val="99"/>
    <w:semiHidden/>
    <w:rPr>
      <w:b/>
      <w:bCs/>
      <w:sz w:val="20"/>
      <w:szCs w:val="20"/>
    </w:rPr>
  </w:style>
  <w:style w:type="table" w:styleId="703">
    <w:name w:val="Table Grid"/>
    <w:basedOn w:val="69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4">
    <w:name w:val="Hyperlink"/>
    <w:basedOn w:val="692"/>
    <w:uiPriority w:val="99"/>
    <w:unhideWhenUsed/>
    <w:rPr>
      <w:color w:val="0563c1" w:themeColor="hyperlink"/>
      <w:u w:val="single"/>
    </w:rPr>
  </w:style>
  <w:style w:type="character" w:styleId="705" w:customStyle="1">
    <w:name w:val="Unresolved Mention"/>
    <w:basedOn w:val="692"/>
    <w:uiPriority w:val="99"/>
    <w:semiHidden/>
    <w:unhideWhenUsed/>
    <w:rPr>
      <w:color w:val="605e5c"/>
      <w:shd w:val="clear" w:color="auto" w:fill="e1dfdd"/>
    </w:rPr>
  </w:style>
  <w:style w:type="character" w:styleId="706" w:customStyle="1">
    <w:name w:val="Заголовок 1 Знак"/>
    <w:basedOn w:val="692"/>
    <w:link w:val="69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707">
    <w:name w:val="Header"/>
    <w:basedOn w:val="690"/>
    <w:link w:val="7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Верхний колонтитул Знак"/>
    <w:basedOn w:val="692"/>
    <w:link w:val="707"/>
    <w:uiPriority w:val="99"/>
  </w:style>
  <w:style w:type="paragraph" w:styleId="709">
    <w:name w:val="Footer"/>
    <w:basedOn w:val="690"/>
    <w:link w:val="7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92"/>
    <w:link w:val="709"/>
    <w:uiPriority w:val="99"/>
  </w:style>
  <w:style w:type="paragraph" w:styleId="711">
    <w:name w:val="Revision"/>
    <w:hidden/>
    <w:uiPriority w:val="99"/>
    <w:semiHidden/>
    <w:pPr>
      <w:spacing w:after="0" w:line="240" w:lineRule="auto"/>
    </w:pPr>
  </w:style>
  <w:style w:type="numbering" w:styleId="712" w:customStyle="1">
    <w:name w:val="Нет списка1"/>
    <w:next w:val="694"/>
    <w:uiPriority w:val="99"/>
    <w:semiHidden/>
    <w:unhideWhenUsed/>
  </w:style>
  <w:style w:type="character" w:styleId="713">
    <w:name w:val="FollowedHyperlink"/>
    <w:basedOn w:val="692"/>
    <w:uiPriority w:val="99"/>
    <w:semiHidden/>
    <w:unhideWhenUsed/>
    <w:rPr>
      <w:color w:val="954f72"/>
      <w:u w:val="single"/>
    </w:rPr>
  </w:style>
  <w:style w:type="paragraph" w:styleId="714" w:customStyle="1">
    <w:name w:val="msonormal"/>
    <w:basedOn w:val="6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5" w:customStyle="1">
    <w:name w:val="xl65"/>
    <w:basedOn w:val="690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dat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A5EA-64F6-4A09-AE3B-7B61EDF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revision>3</cp:revision>
  <dcterms:created xsi:type="dcterms:W3CDTF">2023-03-01T07:27:00Z</dcterms:created>
  <dcterms:modified xsi:type="dcterms:W3CDTF">2023-03-14T03:36:12Z</dcterms:modified>
</cp:coreProperties>
</file>