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4" w:rsidRDefault="00C86B44" w:rsidP="00C8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86B44" w:rsidRDefault="00C86B44" w:rsidP="00C8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C86B44" w:rsidRDefault="00C86B44" w:rsidP="00C8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НИЖНЕУДИНСКИЙ РАЙОН</w:t>
      </w:r>
    </w:p>
    <w:p w:rsidR="00C86B44" w:rsidRDefault="00C86B44" w:rsidP="00C8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6B44" w:rsidRDefault="00C86B44" w:rsidP="00C8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ХУДОЕЛАНСКОГО МУНИЦИПАЛЬНОГО ОБРАЗОВАНИЯ</w:t>
      </w:r>
    </w:p>
    <w:p w:rsidR="00C86B44" w:rsidRDefault="00C86B44" w:rsidP="00C8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C86B44" w:rsidRDefault="00C86B44" w:rsidP="00C86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6B44" w:rsidRDefault="00C86B44" w:rsidP="00C86B4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243332" w:rsidRDefault="00C86B44" w:rsidP="00C86B44">
      <w:pPr>
        <w:spacing w:line="240" w:lineRule="auto"/>
        <w:ind w:left="-284"/>
        <w:rPr>
          <w:rFonts w:eastAsia="A"/>
          <w:szCs w:val="24"/>
        </w:rPr>
      </w:pPr>
      <w:r>
        <w:rPr>
          <w:rFonts w:eastAsia="A"/>
          <w:szCs w:val="24"/>
        </w:rPr>
        <w:t>с. Х</w:t>
      </w:r>
      <w:r w:rsidR="0097263F">
        <w:rPr>
          <w:rFonts w:eastAsia="A"/>
          <w:szCs w:val="24"/>
        </w:rPr>
        <w:t>удоеланское</w:t>
      </w:r>
      <w:r w:rsidR="00933CC3">
        <w:rPr>
          <w:rFonts w:eastAsia="A"/>
          <w:szCs w:val="24"/>
        </w:rPr>
        <w:t xml:space="preserve">                                                                                                    </w:t>
      </w:r>
    </w:p>
    <w:p w:rsidR="0097263F" w:rsidRDefault="0097263F" w:rsidP="00C86B44">
      <w:pPr>
        <w:spacing w:line="240" w:lineRule="auto"/>
        <w:ind w:left="-284"/>
        <w:rPr>
          <w:rFonts w:eastAsia="A"/>
          <w:szCs w:val="24"/>
        </w:rPr>
      </w:pPr>
      <w:bookmarkStart w:id="0" w:name="_GoBack"/>
      <w:bookmarkEnd w:id="0"/>
      <w:r>
        <w:rPr>
          <w:rFonts w:eastAsia="A"/>
          <w:szCs w:val="24"/>
        </w:rPr>
        <w:t>ул. Московская, 77 «а»</w:t>
      </w:r>
    </w:p>
    <w:p w:rsidR="0097263F" w:rsidRDefault="0097263F" w:rsidP="0097263F">
      <w:pPr>
        <w:pStyle w:val="ConsNonformat"/>
        <w:widowControl/>
        <w:ind w:left="-228" w:right="0"/>
        <w:rPr>
          <w:rFonts w:ascii="Times New Roman" w:eastAsia="A" w:hAnsi="Times New Roman"/>
          <w:sz w:val="24"/>
          <w:szCs w:val="24"/>
        </w:rPr>
      </w:pPr>
      <w:r>
        <w:rPr>
          <w:rFonts w:ascii="Times New Roman" w:eastAsia="A" w:hAnsi="Times New Roman"/>
          <w:sz w:val="24"/>
          <w:szCs w:val="24"/>
        </w:rPr>
        <w:t>№</w:t>
      </w:r>
      <w:r w:rsidR="00062898">
        <w:rPr>
          <w:rFonts w:ascii="Times New Roman" w:eastAsia="A" w:hAnsi="Times New Roman"/>
          <w:sz w:val="24"/>
          <w:szCs w:val="24"/>
        </w:rPr>
        <w:t xml:space="preserve">     104   от 23.12.2014 г.</w:t>
      </w:r>
    </w:p>
    <w:p w:rsidR="00C86B44" w:rsidRDefault="00062898" w:rsidP="0097263F">
      <w:pPr>
        <w:pStyle w:val="ConsNonformat"/>
        <w:widowControl/>
        <w:ind w:left="-228"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63F">
        <w:rPr>
          <w:rFonts w:ascii="Times New Roman" w:hAnsi="Times New Roman" w:cs="Times New Roman"/>
          <w:bCs/>
          <w:sz w:val="24"/>
          <w:szCs w:val="24"/>
        </w:rPr>
        <w:t>«Об утверждении </w:t>
      </w:r>
      <w:r w:rsidR="00C86B44">
        <w:rPr>
          <w:rFonts w:ascii="Times New Roman" w:hAnsi="Times New Roman" w:cs="Times New Roman"/>
          <w:bCs/>
          <w:sz w:val="24"/>
          <w:szCs w:val="24"/>
        </w:rPr>
        <w:t>топливн</w:t>
      </w:r>
      <w:proofErr w:type="gramStart"/>
      <w:r w:rsidR="00C86B4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C86B44">
        <w:rPr>
          <w:rFonts w:ascii="Times New Roman" w:hAnsi="Times New Roman" w:cs="Times New Roman"/>
          <w:bCs/>
          <w:sz w:val="24"/>
          <w:szCs w:val="24"/>
        </w:rPr>
        <w:t xml:space="preserve"> энергетического </w:t>
      </w:r>
    </w:p>
    <w:p w:rsidR="0097263F" w:rsidRDefault="00C86B44" w:rsidP="0097263F">
      <w:pPr>
        <w:pStyle w:val="ConsNonformat"/>
        <w:widowControl/>
        <w:ind w:left="-228" w:right="0"/>
        <w:rPr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баланса за  2012 год </w:t>
      </w:r>
      <w:r w:rsidR="0097263F">
        <w:rPr>
          <w:rFonts w:ascii="Times New Roman" w:hAnsi="Times New Roman" w:cs="Times New Roman"/>
          <w:bCs/>
          <w:sz w:val="24"/>
          <w:szCs w:val="24"/>
        </w:rPr>
        <w:t xml:space="preserve">  Худоеланского сельского                                                                                        поселения  »</w:t>
      </w:r>
    </w:p>
    <w:p w:rsidR="00C86B44" w:rsidRDefault="00C86B44" w:rsidP="00C86B44">
      <w:pPr>
        <w:jc w:val="both"/>
        <w:rPr>
          <w:szCs w:val="24"/>
        </w:rPr>
      </w:pPr>
      <w:r>
        <w:rPr>
          <w:szCs w:val="24"/>
        </w:rPr>
        <w:t xml:space="preserve">        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Худоеланского </w:t>
      </w:r>
      <w:r w:rsidR="00E121CA">
        <w:rPr>
          <w:szCs w:val="24"/>
        </w:rPr>
        <w:t>сельского</w:t>
      </w:r>
      <w:r>
        <w:rPr>
          <w:szCs w:val="24"/>
        </w:rPr>
        <w:t xml:space="preserve"> поселения</w:t>
      </w:r>
    </w:p>
    <w:p w:rsidR="00C86B44" w:rsidRDefault="00C86B44" w:rsidP="00C86B44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C86B44" w:rsidRDefault="00C86B44" w:rsidP="00C86B44">
      <w:pPr>
        <w:jc w:val="both"/>
        <w:rPr>
          <w:szCs w:val="24"/>
        </w:rPr>
      </w:pPr>
      <w:r>
        <w:rPr>
          <w:szCs w:val="24"/>
        </w:rPr>
        <w:t xml:space="preserve">1. Утвердить топливно-энергетический баланс  Худоеланского </w:t>
      </w:r>
      <w:r w:rsidR="00E121CA">
        <w:rPr>
          <w:szCs w:val="24"/>
        </w:rPr>
        <w:t>сельского</w:t>
      </w:r>
      <w:r>
        <w:rPr>
          <w:szCs w:val="24"/>
        </w:rPr>
        <w:t xml:space="preserve"> поселения  за 2012 год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согласно приложениям)</w:t>
      </w:r>
    </w:p>
    <w:p w:rsidR="00C86B44" w:rsidRDefault="00C86B44" w:rsidP="00C86B44">
      <w:pPr>
        <w:rPr>
          <w:szCs w:val="24"/>
        </w:rPr>
      </w:pPr>
      <w:r>
        <w:rPr>
          <w:szCs w:val="24"/>
        </w:rPr>
        <w:t xml:space="preserve">2.  Настоящее постановление подлежит опубликованию в «Вестнике Худоеланского </w:t>
      </w:r>
      <w:r w:rsidR="00E121CA">
        <w:rPr>
          <w:szCs w:val="24"/>
        </w:rPr>
        <w:t>сельского</w:t>
      </w:r>
      <w:r>
        <w:rPr>
          <w:szCs w:val="24"/>
        </w:rPr>
        <w:t xml:space="preserve"> поселения»  и размещению на официальном сайте администрации Худоеланского муниципального образования.</w:t>
      </w:r>
    </w:p>
    <w:p w:rsidR="0097263F" w:rsidRDefault="0097263F" w:rsidP="00C86B44">
      <w:pPr>
        <w:spacing w:before="100" w:beforeAutospacing="1" w:after="0" w:line="240" w:lineRule="auto"/>
        <w:rPr>
          <w:szCs w:val="24"/>
        </w:rPr>
      </w:pPr>
      <w:r>
        <w:rPr>
          <w:szCs w:val="24"/>
        </w:rPr>
        <w:t>3. Настоящее постановление  вступает в силу со дня его опубликования.</w:t>
      </w:r>
    </w:p>
    <w:p w:rsidR="0097263F" w:rsidRDefault="0097263F" w:rsidP="0097263F">
      <w:pPr>
        <w:spacing w:before="100" w:beforeAutospacing="1" w:after="0" w:line="240" w:lineRule="auto"/>
        <w:ind w:firstLine="706"/>
        <w:jc w:val="both"/>
        <w:rPr>
          <w:szCs w:val="24"/>
        </w:rPr>
      </w:pPr>
    </w:p>
    <w:p w:rsidR="0097263F" w:rsidRDefault="0097263F" w:rsidP="0097263F">
      <w:pPr>
        <w:spacing w:before="100" w:beforeAutospacing="1" w:after="0" w:line="240" w:lineRule="auto"/>
        <w:rPr>
          <w:szCs w:val="24"/>
        </w:rPr>
      </w:pPr>
      <w:r>
        <w:rPr>
          <w:szCs w:val="24"/>
        </w:rPr>
        <w:t xml:space="preserve">Глава </w:t>
      </w:r>
      <w:r>
        <w:rPr>
          <w:bCs/>
          <w:szCs w:val="24"/>
        </w:rPr>
        <w:t>Худоеланского</w:t>
      </w:r>
      <w:r>
        <w:rPr>
          <w:szCs w:val="24"/>
        </w:rPr>
        <w:t xml:space="preserve">                                                                                                                        муниципального образования                                                                      </w:t>
      </w:r>
      <w:proofErr w:type="spellStart"/>
      <w:r w:rsidR="00C86B44">
        <w:rPr>
          <w:szCs w:val="24"/>
        </w:rPr>
        <w:t>И.Д.Ботвенко</w:t>
      </w:r>
      <w:proofErr w:type="spellEnd"/>
    </w:p>
    <w:p w:rsidR="00062898" w:rsidRDefault="00062898" w:rsidP="0097263F">
      <w:pPr>
        <w:spacing w:before="100" w:beforeAutospacing="1" w:after="0" w:line="240" w:lineRule="auto"/>
        <w:rPr>
          <w:szCs w:val="24"/>
        </w:rPr>
      </w:pPr>
    </w:p>
    <w:p w:rsidR="00062898" w:rsidRDefault="00062898" w:rsidP="00062898">
      <w:pPr>
        <w:pStyle w:val="ConsPlusNormal"/>
        <w:jc w:val="both"/>
        <w:sectPr w:rsidR="00062898" w:rsidSect="00062898">
          <w:pgSz w:w="11906" w:h="16838"/>
          <w:pgMar w:top="1440" w:right="567" w:bottom="1440" w:left="1134" w:header="0" w:footer="0" w:gutter="0"/>
          <w:cols w:space="720"/>
        </w:sectPr>
      </w:pPr>
    </w:p>
    <w:p w:rsidR="00062898" w:rsidRDefault="00062898" w:rsidP="00062898">
      <w:pPr>
        <w:pStyle w:val="ConsPlusNormal"/>
        <w:jc w:val="center"/>
      </w:pPr>
      <w:bookmarkStart w:id="1" w:name="Par132"/>
      <w:bookmarkEnd w:id="1"/>
      <w:proofErr w:type="spellStart"/>
      <w:r>
        <w:lastRenderedPageBreak/>
        <w:t>Топпливно</w:t>
      </w:r>
      <w:proofErr w:type="spellEnd"/>
      <w:r>
        <w:t>-энергетический баланс</w:t>
      </w:r>
    </w:p>
    <w:p w:rsidR="00062898" w:rsidRDefault="00062898" w:rsidP="00062898">
      <w:pPr>
        <w:pStyle w:val="ConsPlusNormal"/>
        <w:jc w:val="center"/>
      </w:pPr>
      <w:r>
        <w:t>Худоеланского муниципального образования за 2012  год</w:t>
      </w:r>
      <w:proofErr w:type="gramStart"/>
      <w:r>
        <w:t>.</w:t>
      </w:r>
      <w:proofErr w:type="gramEnd"/>
      <w:r>
        <w:t xml:space="preserve">   (</w:t>
      </w:r>
      <w:proofErr w:type="gramStart"/>
      <w:r>
        <w:t>в</w:t>
      </w:r>
      <w:proofErr w:type="gramEnd"/>
      <w:r>
        <w:t xml:space="preserve"> тоннах условного топлива)</w:t>
      </w:r>
    </w:p>
    <w:p w:rsidR="00062898" w:rsidRDefault="00062898" w:rsidP="00062898">
      <w:pPr>
        <w:pStyle w:val="ConsPlusNormal"/>
        <w:ind w:firstLine="540"/>
        <w:jc w:val="both"/>
      </w:pPr>
    </w:p>
    <w:tbl>
      <w:tblPr>
        <w:tblW w:w="14280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937"/>
        <w:gridCol w:w="1054"/>
        <w:gridCol w:w="1054"/>
        <w:gridCol w:w="1170"/>
        <w:gridCol w:w="1053"/>
        <w:gridCol w:w="1053"/>
        <w:gridCol w:w="936"/>
        <w:gridCol w:w="819"/>
        <w:gridCol w:w="1243"/>
        <w:gridCol w:w="900"/>
        <w:gridCol w:w="1134"/>
      </w:tblGrid>
      <w:tr w:rsidR="00062898" w:rsidTr="00062898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1323,35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43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1458,14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195,95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1100,18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1296,13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48"/>
            <w:bookmarkEnd w:id="4"/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1"/>
            <w:bookmarkEnd w:id="5"/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195,95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1323,35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1100,18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2754,27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  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59"/>
            <w:bookmarkEnd w:id="8"/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195,95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1323,35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1100,18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62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2619,48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теплоутилизационные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73"/>
            <w:bookmarkEnd w:id="10"/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195,95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208,36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539,10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134,79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83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Конечное потребление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195,95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1323,35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1100,18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85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>2754,27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и    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92"/>
            <w:bookmarkEnd w:id="14"/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n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14.n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195,95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356,22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356,32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1323,35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1858,95</w:t>
            </w:r>
          </w:p>
        </w:tc>
      </w:tr>
      <w:tr w:rsidR="00062898" w:rsidTr="00062898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топливно-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>
      <w:pPr>
        <w:pStyle w:val="ConsPlusNormal"/>
        <w:jc w:val="right"/>
      </w:pPr>
      <w:bookmarkStart w:id="15" w:name="Par233"/>
      <w:bookmarkEnd w:id="15"/>
    </w:p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>
      <w:pPr>
        <w:spacing w:after="0" w:line="240" w:lineRule="auto"/>
        <w:rPr>
          <w:rFonts w:ascii="Arial" w:hAnsi="Arial" w:cs="Arial"/>
          <w:sz w:val="20"/>
          <w:szCs w:val="20"/>
        </w:rPr>
        <w:sectPr w:rsidR="00062898" w:rsidSect="00062898">
          <w:pgSz w:w="16838" w:h="11906" w:orient="landscape"/>
          <w:pgMar w:top="1134" w:right="1440" w:bottom="567" w:left="1440" w:header="0" w:footer="0" w:gutter="0"/>
          <w:cols w:space="720"/>
        </w:sectPr>
      </w:pPr>
    </w:p>
    <w:p w:rsidR="00062898" w:rsidRDefault="00062898" w:rsidP="00062898">
      <w:pPr>
        <w:pStyle w:val="ConsPlusNormal"/>
        <w:jc w:val="center"/>
      </w:pPr>
      <w:bookmarkStart w:id="16" w:name="Par241"/>
      <w:bookmarkEnd w:id="16"/>
      <w:proofErr w:type="spellStart"/>
      <w:r>
        <w:lastRenderedPageBreak/>
        <w:t>Однопродуктовый</w:t>
      </w:r>
      <w:proofErr w:type="spellEnd"/>
      <w:r>
        <w:t xml:space="preserve"> баланс энергетических ресурсов</w:t>
      </w:r>
    </w:p>
    <w:p w:rsidR="00062898" w:rsidRDefault="00062898" w:rsidP="00062898">
      <w:pPr>
        <w:pStyle w:val="ConsPlusNormal"/>
        <w:jc w:val="center"/>
      </w:pPr>
      <w:r>
        <w:t>(в тоннах условного топлива</w:t>
      </w:r>
      <w:proofErr w:type="gramStart"/>
      <w:r>
        <w:t xml:space="preserve"> )</w:t>
      </w:r>
      <w:proofErr w:type="gramEnd"/>
    </w:p>
    <w:p w:rsidR="00062898" w:rsidRDefault="00062898" w:rsidP="00062898">
      <w:pPr>
        <w:pStyle w:val="ConsPlusNormal"/>
        <w:jc w:val="center"/>
      </w:pPr>
    </w:p>
    <w:tbl>
      <w:tblPr>
        <w:tblW w:w="0" w:type="auto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1053"/>
        <w:gridCol w:w="3159"/>
      </w:tblGrid>
      <w:tr w:rsidR="00062898" w:rsidTr="00062898">
        <w:trPr>
          <w:trHeight w:val="600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Строки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ресурса         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pStyle w:val="ConsPlusNormal"/>
              <w:jc w:val="center"/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pStyle w:val="ConsPlusNormal"/>
              <w:jc w:val="center"/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50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1458,14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1296,13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56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258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>2754,27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262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64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>2619,48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266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8.2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268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rPr>
          <w:trHeight w:val="4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тепло-        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270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8.3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275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9.2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277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9.3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279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281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>539,10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134,79</w:t>
            </w:r>
          </w:p>
        </w:tc>
      </w:tr>
      <w:tr w:rsidR="00062898" w:rsidTr="00062898">
        <w:trPr>
          <w:trHeight w:val="4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285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>2754,27</w:t>
            </w:r>
          </w:p>
        </w:tc>
      </w:tr>
      <w:tr w:rsidR="00062898" w:rsidTr="00062898">
        <w:trPr>
          <w:trHeight w:val="4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рыболовство и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288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291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293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297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301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303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195,95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313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>356,22</w:t>
            </w:r>
          </w:p>
        </w:tc>
      </w:tr>
      <w:tr w:rsidR="00062898" w:rsidTr="00062898"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315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>1858,95</w:t>
            </w:r>
          </w:p>
        </w:tc>
      </w:tr>
      <w:tr w:rsidR="00062898" w:rsidTr="00062898">
        <w:trPr>
          <w:trHeight w:val="60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2898" w:rsidRDefault="0006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317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62898" w:rsidRDefault="00062898" w:rsidP="00062898">
      <w:pPr>
        <w:pStyle w:val="ConsPlusNormal"/>
        <w:ind w:firstLine="540"/>
        <w:jc w:val="both"/>
      </w:pPr>
    </w:p>
    <w:p w:rsidR="00062898" w:rsidRDefault="00062898" w:rsidP="00062898"/>
    <w:p w:rsidR="00062898" w:rsidRDefault="00062898" w:rsidP="0097263F">
      <w:pPr>
        <w:spacing w:before="100" w:beforeAutospacing="1" w:after="0" w:line="240" w:lineRule="auto"/>
        <w:rPr>
          <w:szCs w:val="24"/>
        </w:rPr>
      </w:pPr>
    </w:p>
    <w:p w:rsidR="00ED307E" w:rsidRDefault="00ED307E"/>
    <w:sectPr w:rsidR="00ED307E" w:rsidSect="00062898"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7"/>
    <w:rsid w:val="00004707"/>
    <w:rsid w:val="00062898"/>
    <w:rsid w:val="00243332"/>
    <w:rsid w:val="00933CC3"/>
    <w:rsid w:val="0097263F"/>
    <w:rsid w:val="00C86B44"/>
    <w:rsid w:val="00E121CA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3F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2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62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3F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2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062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E743-8D13-4325-A8E4-B8A18216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cp:lastPrinted>2014-12-25T00:13:00Z</cp:lastPrinted>
  <dcterms:created xsi:type="dcterms:W3CDTF">2014-05-21T07:47:00Z</dcterms:created>
  <dcterms:modified xsi:type="dcterms:W3CDTF">2015-01-12T07:53:00Z</dcterms:modified>
</cp:coreProperties>
</file>